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0" w:rsidRPr="000273AB" w:rsidRDefault="00507AD1" w:rsidP="00134C76">
      <w:pPr>
        <w:spacing w:after="0"/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t>НАЦИОНАЛНА КОНФЕРЕНЦИЯ</w:t>
      </w:r>
    </w:p>
    <w:p w:rsidR="002E4A78" w:rsidRPr="002E4A78" w:rsidRDefault="00507AD1" w:rsidP="0035775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bg-BG"/>
        </w:rPr>
      </w:pPr>
      <w:r w:rsidRPr="002E4A78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на тема </w:t>
      </w:r>
    </w:p>
    <w:p w:rsidR="00507AD1" w:rsidRPr="00134C76" w:rsidRDefault="00507AD1" w:rsidP="003577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34C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“КУЛИНАРИЯТА И ГОСТОПРИЕМСТВОТО – ФАКТОР</w:t>
      </w:r>
      <w:r w:rsidR="001D70AD" w:rsidRPr="00134C7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ЗА УСПЕШНО РАЗВИТИЕ НА ТУРИЗМА“</w:t>
      </w:r>
    </w:p>
    <w:p w:rsidR="00F118F8" w:rsidRPr="005C7115" w:rsidRDefault="00F118F8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115"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r w:rsidR="00134C76"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ЯСТО: </w:t>
      </w:r>
      <w:r w:rsidR="00134C76" w:rsidRPr="005C7115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="00134C76">
        <w:rPr>
          <w:rFonts w:ascii="Times New Roman" w:hAnsi="Times New Roman" w:cs="Times New Roman"/>
          <w:b/>
          <w:sz w:val="24"/>
          <w:szCs w:val="24"/>
          <w:lang w:val="bg-BG"/>
        </w:rPr>
        <w:t>ДОБРИЧ</w:t>
      </w:r>
      <w:r w:rsidR="00134C76" w:rsidRPr="005C7115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134C76" w:rsidRPr="005C7115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134C76" w:rsidRPr="00134C76">
        <w:rPr>
          <w:rFonts w:ascii="Times New Roman" w:hAnsi="Times New Roman" w:cs="Times New Roman"/>
          <w:b/>
          <w:sz w:val="24"/>
          <w:szCs w:val="24"/>
          <w:lang w:val="bg-BG"/>
        </w:rPr>
        <w:t>БЪЛГАРИЯ“</w:t>
      </w:r>
      <w:r w:rsidR="00134C76" w:rsidRPr="00134C76">
        <w:rPr>
          <w:rFonts w:ascii="Times New Roman" w:hAnsi="Times New Roman" w:cs="Times New Roman"/>
          <w:b/>
          <w:sz w:val="24"/>
          <w:szCs w:val="24"/>
        </w:rPr>
        <w:t xml:space="preserve">, № 3, </w:t>
      </w:r>
      <w:r w:rsidR="00134C76" w:rsidRPr="00134C76">
        <w:rPr>
          <w:rFonts w:ascii="Times New Roman" w:hAnsi="Times New Roman" w:cs="Times New Roman"/>
          <w:b/>
          <w:sz w:val="24"/>
          <w:szCs w:val="24"/>
          <w:lang w:val="bg-BG"/>
        </w:rPr>
        <w:t>ЗАЛА 203</w:t>
      </w:r>
    </w:p>
    <w:p w:rsidR="00F118F8" w:rsidRPr="00134C76" w:rsidRDefault="00507AD1" w:rsidP="00357750">
      <w:pPr>
        <w:pStyle w:val="af1"/>
        <w:jc w:val="center"/>
        <w:rPr>
          <w:b/>
          <w:sz w:val="48"/>
          <w:szCs w:val="48"/>
          <w:lang w:val="bg-BG"/>
        </w:rPr>
      </w:pPr>
      <w:r w:rsidRPr="00134C76">
        <w:rPr>
          <w:b/>
          <w:sz w:val="48"/>
          <w:szCs w:val="48"/>
          <w:lang w:val="bg-BG"/>
        </w:rPr>
        <w:t xml:space="preserve">ПРЕДВАРИТЕЛНА </w:t>
      </w:r>
      <w:r w:rsidR="00357750" w:rsidRPr="00134C76">
        <w:rPr>
          <w:b/>
          <w:sz w:val="48"/>
          <w:szCs w:val="48"/>
          <w:lang w:val="bg-BG"/>
        </w:rPr>
        <w:t>ПРОГРАМА</w:t>
      </w:r>
    </w:p>
    <w:p w:rsidR="00507AD1" w:rsidRPr="00507AD1" w:rsidRDefault="00134C76" w:rsidP="00507AD1">
      <w:pPr>
        <w:jc w:val="center"/>
        <w:rPr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8480" behindDoc="1" locked="0" layoutInCell="1" allowOverlap="1" wp14:anchorId="1ACDF46C" wp14:editId="6A269ACA">
            <wp:simplePos x="0" y="0"/>
            <wp:positionH relativeFrom="column">
              <wp:posOffset>-898525</wp:posOffset>
            </wp:positionH>
            <wp:positionV relativeFrom="paragraph">
              <wp:posOffset>356235</wp:posOffset>
            </wp:positionV>
            <wp:extent cx="7741285" cy="5688330"/>
            <wp:effectExtent l="0" t="0" r="0" b="7620"/>
            <wp:wrapNone/>
            <wp:docPr id="3" name="Картина 3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AD1" w:rsidRPr="00357750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>7</w:t>
      </w:r>
      <w:r w:rsidR="00507AD1" w:rsidRPr="003577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7AD1">
        <w:rPr>
          <w:rFonts w:ascii="Times New Roman" w:hAnsi="Times New Roman" w:cs="Times New Roman"/>
          <w:b/>
          <w:sz w:val="36"/>
          <w:szCs w:val="36"/>
          <w:lang w:val="bg-BG"/>
        </w:rPr>
        <w:t>февруари</w:t>
      </w:r>
      <w:r w:rsidR="00507AD1" w:rsidRPr="00357750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507AD1" w:rsidRPr="00357750">
        <w:rPr>
          <w:rFonts w:ascii="Times New Roman" w:hAnsi="Times New Roman" w:cs="Times New Roman"/>
          <w:b/>
          <w:sz w:val="36"/>
          <w:szCs w:val="36"/>
          <w:lang w:val="bg-BG"/>
        </w:rPr>
        <w:t>4</w:t>
      </w:r>
      <w:r w:rsidR="00507AD1" w:rsidRPr="00357750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507AD1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>четвъртък</w:t>
      </w:r>
      <w:r w:rsidR="00507AD1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11706" w:type="dxa"/>
        <w:tblLook w:val="04A0" w:firstRow="1" w:lastRow="0" w:firstColumn="1" w:lastColumn="0" w:noHBand="0" w:noVBand="1"/>
      </w:tblPr>
      <w:tblGrid>
        <w:gridCol w:w="9822"/>
        <w:gridCol w:w="1480"/>
        <w:gridCol w:w="404"/>
      </w:tblGrid>
      <w:tr w:rsidR="00357750" w:rsidRPr="00357750" w:rsidTr="00BB5CD8">
        <w:tc>
          <w:tcPr>
            <w:tcW w:w="9822" w:type="dxa"/>
          </w:tcPr>
          <w:tbl>
            <w:tblPr>
              <w:tblW w:w="9464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7337"/>
            </w:tblGrid>
            <w:tr w:rsidR="00BB5CD8" w:rsidRPr="00357750" w:rsidTr="002E4A78">
              <w:tc>
                <w:tcPr>
                  <w:tcW w:w="2127" w:type="dxa"/>
                </w:tcPr>
                <w:p w:rsidR="00BB5CD8" w:rsidRPr="00DE5730" w:rsidRDefault="00134C76" w:rsidP="00134C76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9</w:t>
                  </w:r>
                  <w:r w:rsidR="00BB5CD8"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="00BB5CD8"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0 - 1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="00BB5CD8"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507A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="00BB5CD8"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7337" w:type="dxa"/>
                </w:tcPr>
                <w:p w:rsidR="00BB5CD8" w:rsidRPr="00DE5730" w:rsidRDefault="00BB5CD8" w:rsidP="00507AD1">
                  <w:pPr>
                    <w:spacing w:after="80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 w:rsidRPr="00DE573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 xml:space="preserve">Регистрация на участниците </w:t>
                  </w:r>
                </w:p>
              </w:tc>
            </w:tr>
            <w:tr w:rsidR="00BB5CD8" w:rsidRPr="00357750" w:rsidTr="002E4A78">
              <w:tc>
                <w:tcPr>
                  <w:tcW w:w="2127" w:type="dxa"/>
                </w:tcPr>
                <w:p w:rsidR="00BB5CD8" w:rsidRPr="00DE5730" w:rsidRDefault="00BB5CD8" w:rsidP="00134C76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507A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 – 1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507A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7337" w:type="dxa"/>
                </w:tcPr>
                <w:p w:rsidR="00134C76" w:rsidRDefault="00DA70F2" w:rsidP="000523EF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>Откриване</w:t>
                  </w:r>
                  <w:r w:rsidR="00134C7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 xml:space="preserve"> на конференцията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 xml:space="preserve">. </w:t>
                  </w:r>
                </w:p>
                <w:p w:rsidR="00BB5CD8" w:rsidRPr="00134C76" w:rsidRDefault="002665F8" w:rsidP="000523EF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>Представяне на к</w:t>
                  </w:r>
                  <w:r w:rsidR="00BB5CD8" w:rsidRPr="00DE573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>лъстер „Кулинарни изкуства и гостоприемство“</w:t>
                  </w:r>
                </w:p>
              </w:tc>
            </w:tr>
            <w:tr w:rsidR="00BB5CD8" w:rsidRPr="00357750" w:rsidTr="002E4A78">
              <w:tc>
                <w:tcPr>
                  <w:tcW w:w="2127" w:type="dxa"/>
                </w:tcPr>
                <w:p w:rsidR="00BB5CD8" w:rsidRPr="00357750" w:rsidRDefault="00507AD1" w:rsidP="00134C76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1.00 – 12</w:t>
                  </w:r>
                  <w:r w:rsidR="00BB5CD8" w:rsidRPr="00255C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3</w:t>
                  </w:r>
                  <w:r w:rsidR="00BB5CD8" w:rsidRPr="00255C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7337" w:type="dxa"/>
                </w:tcPr>
                <w:p w:rsidR="00BB5CD8" w:rsidRPr="00134C76" w:rsidRDefault="00134C76" w:rsidP="00134C76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 xml:space="preserve">Пленарна сесия </w:t>
                  </w:r>
                </w:p>
              </w:tc>
            </w:tr>
            <w:tr w:rsidR="00134C76" w:rsidRPr="00357750" w:rsidTr="002E4A78">
              <w:tc>
                <w:tcPr>
                  <w:tcW w:w="2127" w:type="dxa"/>
                </w:tcPr>
                <w:p w:rsidR="00134C76" w:rsidRDefault="00134C76" w:rsidP="00134C76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12.30 </w:t>
                  </w:r>
                  <w:r w:rsidRPr="00FE40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 13.00</w:t>
                  </w:r>
                </w:p>
              </w:tc>
              <w:tc>
                <w:tcPr>
                  <w:tcW w:w="7337" w:type="dxa"/>
                </w:tcPr>
                <w:p w:rsidR="00134C76" w:rsidRDefault="00783700" w:rsidP="000523EF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>Дискусия</w:t>
                  </w:r>
                </w:p>
              </w:tc>
            </w:tr>
            <w:tr w:rsidR="00BB5CD8" w:rsidRPr="00357750" w:rsidTr="002E4A78">
              <w:tc>
                <w:tcPr>
                  <w:tcW w:w="2127" w:type="dxa"/>
                </w:tcPr>
                <w:p w:rsidR="00BB5CD8" w:rsidRPr="00134C76" w:rsidRDefault="00BB5CD8" w:rsidP="00134C76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134C7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1</w:t>
                  </w:r>
                  <w:r w:rsidR="00134C76" w:rsidRPr="00134C7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3</w:t>
                  </w:r>
                  <w:r w:rsidRPr="00134C7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.</w:t>
                  </w:r>
                  <w:r w:rsidR="00134C76" w:rsidRPr="00134C7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0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 xml:space="preserve">0 </w:t>
                  </w:r>
                  <w:r w:rsidR="00134C76" w:rsidRPr="00FE40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– </w:t>
                  </w:r>
                  <w:r w:rsidRPr="00134C7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 xml:space="preserve"> 14.00</w:t>
                  </w:r>
                </w:p>
              </w:tc>
              <w:tc>
                <w:tcPr>
                  <w:tcW w:w="7337" w:type="dxa"/>
                </w:tcPr>
                <w:p w:rsidR="00BB5CD8" w:rsidRPr="00134C76" w:rsidRDefault="00134C76" w:rsidP="00596AFC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134C7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Об</w:t>
                  </w:r>
                  <w:r w:rsidR="00596A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яд</w:t>
                  </w:r>
                </w:p>
              </w:tc>
            </w:tr>
            <w:tr w:rsidR="00BB5CD8" w:rsidRPr="00357750" w:rsidTr="002E4A78">
              <w:tc>
                <w:tcPr>
                  <w:tcW w:w="2127" w:type="dxa"/>
                </w:tcPr>
                <w:p w:rsidR="00BB5CD8" w:rsidRDefault="00BB5CD8" w:rsidP="00134C76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bg-BG"/>
                    </w:rPr>
                  </w:pPr>
                  <w:r w:rsidRPr="00FE40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4</w:t>
                  </w:r>
                  <w:r w:rsidRPr="00FE40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Pr="00FE40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 – 1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5</w:t>
                  </w:r>
                  <w:r w:rsidRPr="00FE40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3</w:t>
                  </w:r>
                  <w:r w:rsidRPr="00FE40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7337" w:type="dxa"/>
                </w:tcPr>
                <w:p w:rsidR="004549C2" w:rsidRPr="004549C2" w:rsidRDefault="00134C76" w:rsidP="008039ED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134C7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Работа </w:t>
                  </w:r>
                  <w:r w:rsidR="008039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</w:t>
                  </w:r>
                  <w:r w:rsidR="00B605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 </w:t>
                  </w:r>
                  <w:r w:rsidR="008039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дискусионни панели </w:t>
                  </w:r>
                  <w:r w:rsidR="008039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по</w:t>
                  </w:r>
                  <w:r w:rsidR="008039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 </w:t>
                  </w:r>
                  <w:r w:rsidR="00B605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направления</w:t>
                  </w:r>
                  <w:r w:rsidR="008039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та</w:t>
                  </w:r>
                  <w:r w:rsidR="00B605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 </w:t>
                  </w:r>
                  <w:r w:rsidR="00B605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„Ресторантьорство“, „Кулинария“ и „Туризъм“</w:t>
                  </w:r>
                </w:p>
              </w:tc>
            </w:tr>
            <w:tr w:rsidR="00BB5CD8" w:rsidRPr="00357750" w:rsidTr="00134C76">
              <w:trPr>
                <w:trHeight w:val="457"/>
              </w:trPr>
              <w:tc>
                <w:tcPr>
                  <w:tcW w:w="2127" w:type="dxa"/>
                </w:tcPr>
                <w:p w:rsidR="00BB5CD8" w:rsidRPr="002E4A78" w:rsidRDefault="00507AD1" w:rsidP="00134C76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3</w:t>
                  </w:r>
                  <w:r w:rsidR="00BB5CD8" w:rsidRPr="00255C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 – 1</w:t>
                  </w:r>
                  <w:r w:rsidR="00134C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6</w:t>
                  </w:r>
                  <w:r w:rsidR="00BB5CD8" w:rsidRPr="00255C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.00</w:t>
                  </w:r>
                </w:p>
              </w:tc>
              <w:tc>
                <w:tcPr>
                  <w:tcW w:w="7337" w:type="dxa"/>
                </w:tcPr>
                <w:p w:rsidR="00BB5CD8" w:rsidRPr="00134C76" w:rsidRDefault="00134C76" w:rsidP="00134C76">
                  <w:pPr>
                    <w:spacing w:after="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134C7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Кафе-пауза</w:t>
                  </w:r>
                  <w:r w:rsidRPr="00134C7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  <w:tr w:rsidR="00134C76" w:rsidRPr="00357750" w:rsidTr="00783700">
              <w:trPr>
                <w:trHeight w:val="405"/>
              </w:trPr>
              <w:tc>
                <w:tcPr>
                  <w:tcW w:w="2127" w:type="dxa"/>
                </w:tcPr>
                <w:p w:rsidR="00134C76" w:rsidRDefault="00134C76" w:rsidP="00507AD1">
                  <w:pPr>
                    <w:spacing w:after="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16.00 – 17.00</w:t>
                  </w:r>
                </w:p>
              </w:tc>
              <w:tc>
                <w:tcPr>
                  <w:tcW w:w="7337" w:type="dxa"/>
                </w:tcPr>
                <w:p w:rsidR="00134C76" w:rsidRPr="00134C76" w:rsidRDefault="008039ED" w:rsidP="002E4A78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134C7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 дискусионни панели по направленията „Ресторантьорство“, „Кулинария“ и „Туризъм“</w:t>
                  </w:r>
                </w:p>
              </w:tc>
            </w:tr>
          </w:tbl>
          <w:p w:rsidR="00F118F8" w:rsidRPr="00DE5730" w:rsidRDefault="00F118F8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84" w:type="dxa"/>
            <w:gridSpan w:val="2"/>
          </w:tcPr>
          <w:p w:rsidR="00F118F8" w:rsidRPr="00DE5730" w:rsidRDefault="00F118F8" w:rsidP="005C7115">
            <w:pPr>
              <w:spacing w:after="80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57750" w:rsidRPr="00357750" w:rsidTr="00BB5CD8">
        <w:trPr>
          <w:gridAfter w:val="1"/>
          <w:wAfter w:w="404" w:type="dxa"/>
        </w:trPr>
        <w:tc>
          <w:tcPr>
            <w:tcW w:w="9822" w:type="dxa"/>
          </w:tcPr>
          <w:p w:rsidR="00F118F8" w:rsidRPr="00DE5730" w:rsidRDefault="00F118F8" w:rsidP="007837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80" w:type="dxa"/>
          </w:tcPr>
          <w:p w:rsidR="00F118F8" w:rsidRPr="00DE5730" w:rsidRDefault="00F118F8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</w:p>
        </w:tc>
      </w:tr>
      <w:tr w:rsidR="00357750" w:rsidRPr="00357750" w:rsidTr="00BB5CD8">
        <w:tc>
          <w:tcPr>
            <w:tcW w:w="9822" w:type="dxa"/>
          </w:tcPr>
          <w:p w:rsidR="002E4A78" w:rsidRPr="00507AD1" w:rsidRDefault="00507AD1" w:rsidP="00507AD1">
            <w:pPr>
              <w:jc w:val="center"/>
              <w:rPr>
                <w:lang w:val="bg-BG"/>
              </w:rPr>
            </w:pPr>
            <w:r w:rsidRPr="0035775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134C76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8</w:t>
            </w:r>
            <w:r w:rsidRPr="0035775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февруари</w:t>
            </w:r>
            <w:r w:rsidRPr="0035775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201</w:t>
            </w:r>
            <w:r w:rsidRPr="00357750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4</w:t>
            </w:r>
            <w:r w:rsidRPr="0035775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="00134C76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петък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tbl>
            <w:tblPr>
              <w:tblW w:w="9464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7337"/>
            </w:tblGrid>
            <w:tr w:rsidR="00134C76" w:rsidRPr="00357750" w:rsidTr="006A5534">
              <w:tc>
                <w:tcPr>
                  <w:tcW w:w="2127" w:type="dxa"/>
                </w:tcPr>
                <w:p w:rsidR="00134C76" w:rsidRPr="00DE5730" w:rsidRDefault="00134C76" w:rsidP="006A5534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="007837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="00783700"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 – 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7337" w:type="dxa"/>
                </w:tcPr>
                <w:p w:rsidR="00134C76" w:rsidRPr="00134C76" w:rsidRDefault="00134C76" w:rsidP="00C7162F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 xml:space="preserve">Пленарна сесия </w:t>
                  </w:r>
                </w:p>
              </w:tc>
            </w:tr>
            <w:tr w:rsidR="00134C76" w:rsidRPr="00357750" w:rsidTr="006A5534">
              <w:tc>
                <w:tcPr>
                  <w:tcW w:w="2127" w:type="dxa"/>
                </w:tcPr>
                <w:p w:rsidR="00134C76" w:rsidRPr="00DE5730" w:rsidRDefault="00134C76" w:rsidP="00783700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 –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7837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15</w:t>
                  </w:r>
                </w:p>
              </w:tc>
              <w:tc>
                <w:tcPr>
                  <w:tcW w:w="7337" w:type="dxa"/>
                </w:tcPr>
                <w:p w:rsidR="00134C76" w:rsidRDefault="00783700" w:rsidP="00783700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  <w:t xml:space="preserve">Кафе-пауза  </w:t>
                  </w:r>
                </w:p>
              </w:tc>
            </w:tr>
            <w:tr w:rsidR="00783700" w:rsidRPr="00357750" w:rsidTr="006A5534">
              <w:tc>
                <w:tcPr>
                  <w:tcW w:w="2127" w:type="dxa"/>
                </w:tcPr>
                <w:p w:rsidR="00783700" w:rsidRPr="00DE5730" w:rsidRDefault="00783700" w:rsidP="00783700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11.15</w:t>
                  </w:r>
                  <w:r w:rsidRPr="00DE57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12.00</w:t>
                  </w:r>
                </w:p>
              </w:tc>
              <w:tc>
                <w:tcPr>
                  <w:tcW w:w="7337" w:type="dxa"/>
                </w:tcPr>
                <w:p w:rsidR="00783700" w:rsidRDefault="008039ED" w:rsidP="008039ED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bg-BG"/>
                    </w:rPr>
                  </w:pPr>
                  <w:r w:rsidRPr="00134C7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 дискусионни панели по направленията „Ресторантьорство“, „Кулинария“ и „Туризъм“</w:t>
                  </w:r>
                </w:p>
              </w:tc>
            </w:tr>
            <w:tr w:rsidR="00134C76" w:rsidRPr="00357750" w:rsidTr="006A5534">
              <w:tc>
                <w:tcPr>
                  <w:tcW w:w="2127" w:type="dxa"/>
                </w:tcPr>
                <w:p w:rsidR="00134C76" w:rsidRPr="00357750" w:rsidRDefault="00134C76" w:rsidP="00783700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</w:t>
                  </w:r>
                  <w:r w:rsidR="007837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.</w:t>
                  </w:r>
                  <w:r w:rsidR="007837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00</w:t>
                  </w:r>
                  <w:r w:rsidR="00596A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 – 13.00</w:t>
                  </w:r>
                </w:p>
              </w:tc>
              <w:tc>
                <w:tcPr>
                  <w:tcW w:w="7337" w:type="dxa"/>
                </w:tcPr>
                <w:p w:rsidR="00134C76" w:rsidRDefault="00596AFC" w:rsidP="006A5534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596AF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Обедна почивка</w:t>
                  </w:r>
                </w:p>
                <w:p w:rsidR="004549C2" w:rsidRPr="00134C76" w:rsidRDefault="004549C2" w:rsidP="004549C2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Кулинарна демонстрация</w:t>
                  </w:r>
                </w:p>
              </w:tc>
            </w:tr>
            <w:tr w:rsidR="00596AFC" w:rsidRPr="00357750" w:rsidTr="006A5534">
              <w:tc>
                <w:tcPr>
                  <w:tcW w:w="2127" w:type="dxa"/>
                </w:tcPr>
                <w:p w:rsidR="00596AFC" w:rsidRDefault="00596AFC" w:rsidP="00783700">
                  <w:pPr>
                    <w:spacing w:after="80"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g-BG"/>
                    </w:rPr>
                    <w:t>13.00</w:t>
                  </w:r>
                </w:p>
              </w:tc>
              <w:tc>
                <w:tcPr>
                  <w:tcW w:w="7337" w:type="dxa"/>
                </w:tcPr>
                <w:p w:rsidR="00596AFC" w:rsidRPr="00134C76" w:rsidRDefault="00596AFC" w:rsidP="006A5534">
                  <w:pPr>
                    <w:spacing w:after="80" w:line="240" w:lineRule="auto"/>
                    <w:ind w:right="2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134C7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Финална дискусия и закриване на конференцията</w:t>
                  </w:r>
                </w:p>
              </w:tc>
            </w:tr>
          </w:tbl>
          <w:p w:rsidR="00DE5730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884" w:type="dxa"/>
            <w:gridSpan w:val="2"/>
          </w:tcPr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</w:p>
        </w:tc>
      </w:tr>
    </w:tbl>
    <w:p w:rsidR="001D70AD" w:rsidRDefault="001D70AD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783700" w:rsidRDefault="00783700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49C2" w:rsidRDefault="004549C2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49C2" w:rsidRDefault="004549C2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49C2" w:rsidRDefault="004549C2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8A7FCB" w:rsidRDefault="008A7FCB" w:rsidP="004549C2">
      <w:pPr>
        <w:spacing w:after="80" w:line="240" w:lineRule="auto"/>
        <w:ind w:right="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Темите и дискусионните сесии по време на конференцията са обединени в следните направления:</w:t>
      </w:r>
    </w:p>
    <w:p w:rsidR="004549C2" w:rsidRDefault="004549C2" w:rsidP="004549C2">
      <w:pPr>
        <w:spacing w:after="80" w:line="240" w:lineRule="auto"/>
        <w:ind w:right="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Иновации и тенденции в ресторантьорство</w:t>
      </w:r>
    </w:p>
    <w:p w:rsidR="004549C2" w:rsidRDefault="004549C2" w:rsidP="004549C2">
      <w:pPr>
        <w:spacing w:after="80" w:line="240" w:lineRule="auto"/>
        <w:ind w:right="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7A02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Новости и иновационни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технологии в кулинарията</w:t>
      </w:r>
    </w:p>
    <w:p w:rsidR="004549C2" w:rsidRDefault="004549C2" w:rsidP="004549C2">
      <w:pPr>
        <w:tabs>
          <w:tab w:val="center" w:pos="4703"/>
          <w:tab w:val="right" w:pos="8820"/>
          <w:tab w:val="right" w:pos="9406"/>
        </w:tabs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Възможности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 предизвикателства пред кулинарния туризъм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България</w:t>
      </w:r>
    </w:p>
    <w:p w:rsidR="008A7FCB" w:rsidRDefault="008A7FCB" w:rsidP="004549C2">
      <w:pPr>
        <w:tabs>
          <w:tab w:val="center" w:pos="4703"/>
          <w:tab w:val="right" w:pos="8820"/>
          <w:tab w:val="right" w:pos="9406"/>
        </w:tabs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A7FCB" w:rsidRDefault="008A7FCB" w:rsidP="00B605CC">
      <w:pPr>
        <w:tabs>
          <w:tab w:val="center" w:pos="4703"/>
          <w:tab w:val="right" w:pos="8820"/>
          <w:tab w:val="right" w:pos="9406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Пленарните сесии предоставят възможност на участниците да се представят с доклад или презентация в една от изброените категории.</w:t>
      </w:r>
    </w:p>
    <w:p w:rsidR="008A7FCB" w:rsidRDefault="008A7FCB" w:rsidP="004549C2">
      <w:pPr>
        <w:tabs>
          <w:tab w:val="center" w:pos="4703"/>
          <w:tab w:val="right" w:pos="8820"/>
          <w:tab w:val="right" w:pos="9406"/>
        </w:tabs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A7FCB" w:rsidRDefault="008A7FCB" w:rsidP="00B605CC">
      <w:pPr>
        <w:tabs>
          <w:tab w:val="center" w:pos="4703"/>
          <w:tab w:val="right" w:pos="8820"/>
          <w:tab w:val="right" w:pos="940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рамките на работните секции, участниците ще имат възможност да споделят опит и добри практики в малки работни групи по </w:t>
      </w:r>
      <w:r w:rsidR="00B605C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време на дискусионните панели </w:t>
      </w:r>
      <w:r w:rsidR="008039E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направленията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„Ресторантьорство“, „Кулинария“ и „Туризъм“. </w:t>
      </w:r>
    </w:p>
    <w:p w:rsidR="004549C2" w:rsidRDefault="002A72D9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70528" behindDoc="1" locked="0" layoutInCell="1" allowOverlap="1" wp14:anchorId="2DA69561" wp14:editId="6ABD631B">
            <wp:simplePos x="0" y="0"/>
            <wp:positionH relativeFrom="column">
              <wp:posOffset>-928828</wp:posOffset>
            </wp:positionH>
            <wp:positionV relativeFrom="paragraph">
              <wp:posOffset>100330</wp:posOffset>
            </wp:positionV>
            <wp:extent cx="7741285" cy="5688330"/>
            <wp:effectExtent l="0" t="0" r="0" b="7620"/>
            <wp:wrapNone/>
            <wp:docPr id="1" name="Картина 1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C2" w:rsidRDefault="004549C2" w:rsidP="008A7FCB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rPr>
          <w:rFonts w:ascii="Times New Roman" w:hAnsi="Times New Roman" w:cs="Times New Roman"/>
          <w:sz w:val="16"/>
          <w:szCs w:val="16"/>
          <w:lang w:val="bg-BG"/>
        </w:rPr>
      </w:pPr>
    </w:p>
    <w:p w:rsidR="004549C2" w:rsidRDefault="004549C2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49C2" w:rsidRPr="008039ED" w:rsidRDefault="008039ED" w:rsidP="008039ED">
      <w:pPr>
        <w:tabs>
          <w:tab w:val="center" w:pos="4703"/>
          <w:tab w:val="right" w:pos="8820"/>
          <w:tab w:val="right" w:pos="9406"/>
        </w:tabs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039E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Програмата е предварителна и подлежи на актуализиране.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Детайлната работн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а програма ще бъде изпратена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при първа възможност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всички, потвърдили участие.</w:t>
      </w:r>
      <w:r w:rsidRPr="008039E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:rsidR="004549C2" w:rsidRDefault="004549C2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49C2" w:rsidRDefault="004549C2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605CC" w:rsidRDefault="00B605CC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49C2" w:rsidRDefault="004549C2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1D70AD" w:rsidRPr="002E4A78" w:rsidRDefault="001D70AD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Този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е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създаден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проект</w:t>
      </w:r>
      <w:proofErr w:type="spellEnd"/>
      <w:r w:rsidRPr="002E4A78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</w:rPr>
        <w:t>BG161PO003-2.4.01-0021-C0001 “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Устойчиво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клъстер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>”</w:t>
      </w:r>
    </w:p>
    <w:p w:rsidR="001D70AD" w:rsidRPr="002E4A78" w:rsidRDefault="001D70AD" w:rsidP="001D70AD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Бенефициент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: 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Сдружение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Асоциация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>“</w:t>
      </w:r>
    </w:p>
    <w:p w:rsidR="00507AD1" w:rsidRPr="00134C76" w:rsidRDefault="001D70AD" w:rsidP="00134C76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lang w:val="bg-BG"/>
        </w:rPr>
      </w:pPr>
      <w:r w:rsidRPr="002E4A78">
        <w:rPr>
          <w:rFonts w:ascii="Times New Roman" w:hAnsi="Times New Roman" w:cs="Times New Roman"/>
          <w:sz w:val="16"/>
          <w:szCs w:val="16"/>
          <w:lang w:val="bg-BG"/>
        </w:rPr>
        <w:t>Документът</w:t>
      </w:r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  <w:lang w:val="bg-BG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</w:rPr>
        <w:t xml:space="preserve">е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създаден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с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финансовата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подкрепа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Оперативна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програма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конкурентоспособността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българската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икономика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“ 2007-2013,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съфинансирана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съюз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чрез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фонд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регионално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Цялата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отговорност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съдържанието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носи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Сдружение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Асоциация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“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никакви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обстоятелства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може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приема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че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този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отразява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официалното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становище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съюз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Договарящия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орган</w:t>
      </w:r>
      <w:proofErr w:type="spellEnd"/>
      <w:r w:rsidRPr="002E4A78">
        <w:rPr>
          <w:rFonts w:ascii="Times New Roman" w:hAnsi="Times New Roman" w:cs="Times New Roman"/>
          <w:sz w:val="16"/>
          <w:szCs w:val="16"/>
          <w:lang w:val="bg-BG"/>
        </w:rPr>
        <w:t>.</w:t>
      </w:r>
    </w:p>
    <w:sectPr w:rsidR="00507AD1" w:rsidRPr="00134C76" w:rsidSect="00783700">
      <w:headerReference w:type="default" r:id="rId8"/>
      <w:pgSz w:w="12240" w:h="15840"/>
      <w:pgMar w:top="2977" w:right="1440" w:bottom="284" w:left="1440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07" w:rsidRDefault="00A24C07" w:rsidP="00631799">
      <w:pPr>
        <w:spacing w:after="0" w:line="240" w:lineRule="auto"/>
      </w:pPr>
      <w:r>
        <w:separator/>
      </w:r>
    </w:p>
  </w:endnote>
  <w:endnote w:type="continuationSeparator" w:id="0">
    <w:p w:rsidR="00A24C07" w:rsidRDefault="00A24C07" w:rsidP="006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07" w:rsidRDefault="00A24C07" w:rsidP="00631799">
      <w:pPr>
        <w:spacing w:after="0" w:line="240" w:lineRule="auto"/>
      </w:pPr>
      <w:r>
        <w:separator/>
      </w:r>
    </w:p>
  </w:footnote>
  <w:footnote w:type="continuationSeparator" w:id="0">
    <w:p w:rsidR="00A24C07" w:rsidRDefault="00A24C07" w:rsidP="006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99" w:rsidRPr="00FE403E" w:rsidRDefault="00FE403E" w:rsidP="00FE403E">
    <w:pPr>
      <w:pStyle w:val="a3"/>
    </w:pPr>
    <w:r w:rsidRPr="00C46490"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8240" behindDoc="0" locked="0" layoutInCell="1" allowOverlap="1" wp14:anchorId="6A755308" wp14:editId="31FF3FBC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5943600" cy="1576705"/>
          <wp:effectExtent l="0" t="0" r="0" b="4445"/>
          <wp:wrapSquare wrapText="bothSides"/>
          <wp:docPr id="205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CD"/>
    <w:rsid w:val="000273AB"/>
    <w:rsid w:val="00082E72"/>
    <w:rsid w:val="000B5A92"/>
    <w:rsid w:val="0011142D"/>
    <w:rsid w:val="00134C76"/>
    <w:rsid w:val="001841D6"/>
    <w:rsid w:val="001A0F7C"/>
    <w:rsid w:val="001D70AD"/>
    <w:rsid w:val="0020143D"/>
    <w:rsid w:val="00255CB2"/>
    <w:rsid w:val="002665F8"/>
    <w:rsid w:val="002A3682"/>
    <w:rsid w:val="002A72D9"/>
    <w:rsid w:val="002E4A78"/>
    <w:rsid w:val="00330572"/>
    <w:rsid w:val="00357626"/>
    <w:rsid w:val="00357750"/>
    <w:rsid w:val="003D2A19"/>
    <w:rsid w:val="004549C2"/>
    <w:rsid w:val="00457B96"/>
    <w:rsid w:val="0047566D"/>
    <w:rsid w:val="004935AF"/>
    <w:rsid w:val="004F6BF6"/>
    <w:rsid w:val="00507AD1"/>
    <w:rsid w:val="00596AFC"/>
    <w:rsid w:val="005C7115"/>
    <w:rsid w:val="00631799"/>
    <w:rsid w:val="006E1479"/>
    <w:rsid w:val="00761470"/>
    <w:rsid w:val="00783700"/>
    <w:rsid w:val="007A029F"/>
    <w:rsid w:val="007D6B6B"/>
    <w:rsid w:val="008039ED"/>
    <w:rsid w:val="008A7FCB"/>
    <w:rsid w:val="009422D1"/>
    <w:rsid w:val="0095239C"/>
    <w:rsid w:val="00954BE6"/>
    <w:rsid w:val="009A04DA"/>
    <w:rsid w:val="009C0910"/>
    <w:rsid w:val="00A1693D"/>
    <w:rsid w:val="00A24C07"/>
    <w:rsid w:val="00A5475F"/>
    <w:rsid w:val="00A764B9"/>
    <w:rsid w:val="00B251CA"/>
    <w:rsid w:val="00B37819"/>
    <w:rsid w:val="00B47778"/>
    <w:rsid w:val="00B605CC"/>
    <w:rsid w:val="00BB5CD8"/>
    <w:rsid w:val="00BE0407"/>
    <w:rsid w:val="00BF4F8D"/>
    <w:rsid w:val="00C46490"/>
    <w:rsid w:val="00C62242"/>
    <w:rsid w:val="00C71E69"/>
    <w:rsid w:val="00C93E1D"/>
    <w:rsid w:val="00CE63B0"/>
    <w:rsid w:val="00D62ACD"/>
    <w:rsid w:val="00DA70F2"/>
    <w:rsid w:val="00DB66A9"/>
    <w:rsid w:val="00DE5730"/>
    <w:rsid w:val="00F06DD4"/>
    <w:rsid w:val="00F118F8"/>
    <w:rsid w:val="00F16774"/>
    <w:rsid w:val="00F22CB3"/>
    <w:rsid w:val="00F958DE"/>
    <w:rsid w:val="00FA6AB4"/>
    <w:rsid w:val="00FE403E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24</cp:revision>
  <cp:lastPrinted>2014-01-20T11:28:00Z</cp:lastPrinted>
  <dcterms:created xsi:type="dcterms:W3CDTF">2013-05-14T06:22:00Z</dcterms:created>
  <dcterms:modified xsi:type="dcterms:W3CDTF">2014-02-12T12:07:00Z</dcterms:modified>
</cp:coreProperties>
</file>